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FD4579">
      <w:pPr>
        <w:pStyle w:val="2"/>
        <w:bidi w:val="0"/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上海政法学院公共机房静电地板更换项目需求</w:t>
      </w:r>
    </w:p>
    <w:p w14:paraId="197EB257">
      <w:pPr>
        <w:numPr>
          <w:numId w:val="0"/>
        </w:numPr>
        <w:tabs>
          <w:tab w:val="left" w:pos="7083"/>
        </w:tabs>
        <w:ind w:firstLine="560" w:firstLineChars="200"/>
        <w:jc w:val="both"/>
        <w:rPr>
          <w:rFonts w:hint="eastAsia" w:eastAsia="宋体"/>
          <w:b w:val="0"/>
          <w:bCs/>
          <w:sz w:val="28"/>
          <w:szCs w:val="28"/>
          <w:lang w:val="en-US" w:eastAsia="zh-CN"/>
        </w:rPr>
      </w:pPr>
      <w:r>
        <w:rPr>
          <w:rFonts w:hint="eastAsia" w:eastAsia="宋体"/>
          <w:b w:val="0"/>
          <w:bCs/>
          <w:sz w:val="28"/>
          <w:szCs w:val="28"/>
          <w:lang w:val="en-US" w:eastAsia="zh-CN"/>
        </w:rPr>
        <w:t>一、技术要求</w:t>
      </w:r>
    </w:p>
    <w:p w14:paraId="3966C47C">
      <w:pPr>
        <w:numPr>
          <w:ilvl w:val="0"/>
          <w:numId w:val="0"/>
        </w:numPr>
        <w:ind w:firstLine="560" w:firstLineChars="200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 w:eastAsia="宋体"/>
          <w:sz w:val="28"/>
          <w:szCs w:val="28"/>
          <w:lang w:val="en-US" w:eastAsia="zh-CN"/>
        </w:rPr>
        <w:t>本项目共需采购600mm*600mm*35mmPVC抗静电静电地板380块。具体要求如下：</w:t>
      </w:r>
    </w:p>
    <w:p w14:paraId="23BD0515">
      <w:pPr>
        <w:tabs>
          <w:tab w:val="left" w:pos="7083"/>
        </w:tabs>
        <w:ind w:firstLine="560" w:firstLineChars="200"/>
        <w:jc w:val="both"/>
        <w:rPr>
          <w:rFonts w:hint="eastAsia" w:eastAsia="宋体"/>
          <w:b w:val="0"/>
          <w:bCs/>
          <w:sz w:val="28"/>
          <w:szCs w:val="28"/>
          <w:lang w:val="en-US" w:eastAsia="zh-CN"/>
        </w:rPr>
      </w:pPr>
      <w:r>
        <w:rPr>
          <w:rFonts w:hint="eastAsia" w:eastAsia="宋体"/>
          <w:b w:val="0"/>
          <w:bCs/>
          <w:sz w:val="28"/>
          <w:szCs w:val="28"/>
          <w:lang w:val="en-US" w:eastAsia="zh-CN"/>
        </w:rPr>
        <w:t>1、标准：国标 SJ/T10796－2001 一切技术要求；</w:t>
      </w:r>
    </w:p>
    <w:p w14:paraId="72FF3F75">
      <w:pPr>
        <w:tabs>
          <w:tab w:val="left" w:pos="7083"/>
        </w:tabs>
        <w:ind w:firstLine="560" w:firstLineChars="200"/>
        <w:jc w:val="both"/>
        <w:rPr>
          <w:rFonts w:hint="eastAsia" w:eastAsia="宋体"/>
          <w:b w:val="0"/>
          <w:bCs/>
          <w:sz w:val="28"/>
          <w:szCs w:val="28"/>
          <w:lang w:val="en-US" w:eastAsia="zh-CN"/>
        </w:rPr>
      </w:pPr>
      <w:r>
        <w:rPr>
          <w:rFonts w:hint="eastAsia" w:eastAsia="宋体"/>
          <w:b w:val="0"/>
          <w:bCs/>
          <w:sz w:val="28"/>
          <w:szCs w:val="28"/>
          <w:lang w:val="en-US" w:eastAsia="zh-CN"/>
        </w:rPr>
        <w:t>2、名称：传统型 OA 网络架空活动地板；</w:t>
      </w:r>
    </w:p>
    <w:p w14:paraId="0A7AEF7D">
      <w:pPr>
        <w:tabs>
          <w:tab w:val="left" w:pos="7083"/>
        </w:tabs>
        <w:ind w:firstLine="560" w:firstLineChars="200"/>
        <w:jc w:val="both"/>
        <w:rPr>
          <w:rFonts w:hint="eastAsia" w:eastAsia="宋体"/>
          <w:b w:val="0"/>
          <w:bCs/>
          <w:sz w:val="28"/>
          <w:szCs w:val="28"/>
          <w:lang w:val="en-US" w:eastAsia="zh-CN"/>
        </w:rPr>
      </w:pPr>
      <w:r>
        <w:rPr>
          <w:rFonts w:hint="eastAsia" w:eastAsia="宋体"/>
          <w:b w:val="0"/>
          <w:bCs/>
          <w:sz w:val="28"/>
          <w:szCs w:val="28"/>
          <w:lang w:val="en-US" w:eastAsia="zh-CN"/>
        </w:rPr>
        <w:t>3、型号：OA500-Q/OA600-Q；</w:t>
      </w:r>
    </w:p>
    <w:p w14:paraId="6C659751">
      <w:pPr>
        <w:tabs>
          <w:tab w:val="left" w:pos="7083"/>
        </w:tabs>
        <w:ind w:firstLine="560" w:firstLineChars="200"/>
        <w:jc w:val="both"/>
        <w:rPr>
          <w:rFonts w:hint="eastAsia" w:eastAsia="宋体"/>
          <w:b w:val="0"/>
          <w:bCs/>
          <w:sz w:val="28"/>
          <w:szCs w:val="28"/>
          <w:lang w:val="en-US" w:eastAsia="zh-CN"/>
        </w:rPr>
      </w:pPr>
      <w:r>
        <w:rPr>
          <w:rFonts w:hint="eastAsia" w:eastAsia="宋体"/>
          <w:b w:val="0"/>
          <w:bCs/>
          <w:sz w:val="28"/>
          <w:szCs w:val="28"/>
          <w:lang w:val="en-US" w:eastAsia="zh-CN"/>
        </w:rPr>
        <w:t>4、规格：地板规格 500×500×28mm/ 600×600×33mm；</w:t>
      </w:r>
    </w:p>
    <w:p w14:paraId="693A10CA">
      <w:pPr>
        <w:tabs>
          <w:tab w:val="left" w:pos="7083"/>
        </w:tabs>
        <w:ind w:firstLine="560" w:firstLineChars="200"/>
        <w:jc w:val="both"/>
        <w:rPr>
          <w:rFonts w:hint="eastAsia" w:eastAsia="宋体"/>
          <w:b w:val="0"/>
          <w:bCs/>
          <w:sz w:val="28"/>
          <w:szCs w:val="28"/>
          <w:lang w:val="en-US" w:eastAsia="zh-CN"/>
        </w:rPr>
      </w:pPr>
      <w:r>
        <w:rPr>
          <w:rFonts w:hint="eastAsia" w:eastAsia="宋体"/>
          <w:b w:val="0"/>
          <w:bCs/>
          <w:sz w:val="28"/>
          <w:szCs w:val="28"/>
          <w:lang w:val="en-US" w:eastAsia="zh-CN"/>
        </w:rPr>
        <w:t>5、地板板基：地板为全钢组件，底面采用冷轧拉伸钢板，表面采用冷轧钢板，上下钢板冲压、点焊成形，地板基体表面经磷化后进行静电喷涂处理，喷涂层材料为热固性环氧塑料粉末，表面达到柔光、防腐、耐磨效果。上下钢板间采用超高强度内腔填充发泡水泥填料。</w:t>
      </w:r>
    </w:p>
    <w:p w14:paraId="0970952E">
      <w:pPr>
        <w:tabs>
          <w:tab w:val="left" w:pos="7083"/>
        </w:tabs>
        <w:ind w:firstLine="560" w:firstLineChars="200"/>
        <w:jc w:val="both"/>
        <w:rPr>
          <w:rFonts w:hint="eastAsia" w:eastAsia="宋体"/>
          <w:b w:val="0"/>
          <w:bCs/>
          <w:sz w:val="28"/>
          <w:szCs w:val="28"/>
          <w:lang w:val="en-US" w:eastAsia="zh-CN"/>
        </w:rPr>
      </w:pPr>
      <w:r>
        <w:rPr>
          <w:rFonts w:hint="eastAsia" w:eastAsia="宋体"/>
          <w:b w:val="0"/>
          <w:bCs/>
          <w:sz w:val="28"/>
          <w:szCs w:val="28"/>
          <w:lang w:val="en-US" w:eastAsia="zh-CN"/>
        </w:rPr>
        <w:t>6、材料技术要求说明：地板主材质要求选用冷轧钢板，地板表面喷塑处理，塑层应柔光，要求耐腐蚀，耐磨损，无明显可见的色差，起泡及疵点；地板内腔填充发泡水泥；支架要求可调并进行镀锌处理。</w:t>
      </w:r>
    </w:p>
    <w:p w14:paraId="005DA752">
      <w:pPr>
        <w:tabs>
          <w:tab w:val="left" w:pos="7083"/>
        </w:tabs>
        <w:ind w:firstLine="560" w:firstLineChars="200"/>
        <w:jc w:val="both"/>
        <w:rPr>
          <w:rFonts w:hint="eastAsia" w:eastAsia="宋体"/>
          <w:b w:val="0"/>
          <w:bCs/>
          <w:sz w:val="28"/>
          <w:szCs w:val="28"/>
          <w:lang w:val="en-US" w:eastAsia="zh-CN"/>
        </w:rPr>
      </w:pPr>
      <w:r>
        <w:rPr>
          <w:rFonts w:hint="eastAsia" w:eastAsia="宋体"/>
          <w:b w:val="0"/>
          <w:bCs/>
          <w:sz w:val="28"/>
          <w:szCs w:val="28"/>
          <w:lang w:val="en-US" w:eastAsia="zh-CN"/>
        </w:rPr>
        <w:t>7、产品组成：由地板、支架、防震垫、螺钉组成，产品结构为四角支撑式。</w:t>
      </w:r>
    </w:p>
    <w:p w14:paraId="64F69B3F">
      <w:pPr>
        <w:tabs>
          <w:tab w:val="left" w:pos="7083"/>
        </w:tabs>
        <w:ind w:firstLine="560" w:firstLineChars="200"/>
        <w:jc w:val="both"/>
        <w:rPr>
          <w:rFonts w:hint="eastAsia" w:eastAsia="宋体"/>
          <w:b w:val="0"/>
          <w:bCs/>
          <w:sz w:val="28"/>
          <w:szCs w:val="28"/>
          <w:lang w:val="en-US" w:eastAsia="zh-CN"/>
        </w:rPr>
      </w:pPr>
      <w:r>
        <w:rPr>
          <w:rFonts w:hint="eastAsia" w:eastAsia="宋体"/>
          <w:b w:val="0"/>
          <w:bCs/>
          <w:sz w:val="28"/>
          <w:szCs w:val="28"/>
          <w:lang w:val="en-US" w:eastAsia="zh-CN"/>
        </w:rPr>
        <w:t>8、支承系统：</w:t>
      </w:r>
    </w:p>
    <w:p w14:paraId="23844093">
      <w:pPr>
        <w:tabs>
          <w:tab w:val="left" w:pos="7083"/>
        </w:tabs>
        <w:jc w:val="both"/>
        <w:rPr>
          <w:rFonts w:hint="eastAsia" w:eastAsia="宋体"/>
          <w:b w:val="0"/>
          <w:bCs/>
          <w:sz w:val="28"/>
          <w:szCs w:val="28"/>
          <w:lang w:val="en-US" w:eastAsia="zh-CN"/>
        </w:rPr>
      </w:pPr>
      <w:r>
        <w:rPr>
          <w:rFonts w:hint="eastAsia" w:eastAsia="宋体"/>
          <w:b w:val="0"/>
          <w:bCs/>
          <w:sz w:val="28"/>
          <w:szCs w:val="28"/>
          <w:lang w:val="en-US" w:eastAsia="zh-CN"/>
        </w:rPr>
        <w:t>标准支架：采用四角支承式安装，四个螺丝锁紧四块地板角结构，通过螺丝锁定在下边支架上。支架上托十字铝头，下支承为圆型钢柱，在下支承杆上安装有调整罗母， 支承高度可以通过调整支承罗杆的高度进行调节，调整范围为±20mm，支承高度调整后，可通过拧紧罗母进行锁定。支架表面经镀锌处理，美观、防腐。支架材质及其他说明：支架铺设高度（地面至地板面的总铺高）为：H60mm-95mm，上托为铝支架上托，螺杆采用 M16mm 螺栓，下托采用 85×85×2.0mm 的冷轧钢板，表面镀锌采用白色或黄色镀锌，采用 M16mm 螺母锁紧。</w:t>
      </w:r>
    </w:p>
    <w:p w14:paraId="7A713BF8">
      <w:pPr>
        <w:tabs>
          <w:tab w:val="left" w:pos="7083"/>
        </w:tabs>
        <w:jc w:val="both"/>
        <w:rPr>
          <w:rFonts w:hint="eastAsia" w:eastAsia="宋体"/>
          <w:b w:val="0"/>
          <w:bCs/>
          <w:sz w:val="28"/>
          <w:szCs w:val="28"/>
          <w:lang w:val="en-US" w:eastAsia="zh-CN"/>
        </w:rPr>
      </w:pPr>
      <w:r>
        <w:rPr>
          <w:rFonts w:hint="eastAsia" w:eastAsia="宋体"/>
          <w:b w:val="0"/>
          <w:bCs/>
          <w:sz w:val="28"/>
          <w:szCs w:val="28"/>
          <w:lang w:val="en-US" w:eastAsia="zh-CN"/>
        </w:rPr>
        <w:t>收边支架：支架采用钢制支架，上托钢板厚度为 3.0mm，下托采用 85×85×2.0mm 的冷轧钢板，管子直径为 Φ 25mm，管壁厚度为 1.5mm，支架要求可调并进行镀锌处理。支架铺设高度（地面至地板面的总铺高）为：H60mm-95mm。表面镀锌采用白色或黄色镀锌处理。</w:t>
      </w:r>
    </w:p>
    <w:p w14:paraId="2A2ED600">
      <w:pPr>
        <w:tabs>
          <w:tab w:val="left" w:pos="7083"/>
        </w:tabs>
        <w:ind w:firstLine="560" w:firstLineChars="200"/>
        <w:jc w:val="both"/>
        <w:rPr>
          <w:rFonts w:hint="eastAsia" w:eastAsia="宋体"/>
          <w:b w:val="0"/>
          <w:bCs/>
          <w:sz w:val="28"/>
          <w:szCs w:val="28"/>
          <w:lang w:val="en-US" w:eastAsia="zh-CN"/>
        </w:rPr>
      </w:pPr>
      <w:r>
        <w:rPr>
          <w:rFonts w:hint="eastAsia" w:eastAsia="宋体"/>
          <w:b w:val="0"/>
          <w:bCs/>
          <w:sz w:val="28"/>
          <w:szCs w:val="28"/>
          <w:lang w:val="en-US" w:eastAsia="zh-CN"/>
        </w:rPr>
        <w:t>9、地板外观尺寸：板幅极限偏差 0/－0.4mm，板厚极限偏差±0.3mm，表面平面度≤</w:t>
      </w:r>
    </w:p>
    <w:p w14:paraId="0409D12A">
      <w:pPr>
        <w:tabs>
          <w:tab w:val="left" w:pos="7083"/>
        </w:tabs>
        <w:jc w:val="both"/>
        <w:rPr>
          <w:rFonts w:hint="eastAsia" w:eastAsia="宋体"/>
          <w:b w:val="0"/>
          <w:bCs/>
          <w:sz w:val="28"/>
          <w:szCs w:val="28"/>
          <w:lang w:val="en-US" w:eastAsia="zh-CN"/>
        </w:rPr>
      </w:pPr>
      <w:r>
        <w:rPr>
          <w:rFonts w:hint="eastAsia" w:eastAsia="宋体"/>
          <w:b w:val="0"/>
          <w:bCs/>
          <w:sz w:val="28"/>
          <w:szCs w:val="28"/>
          <w:lang w:val="en-US" w:eastAsia="zh-CN"/>
        </w:rPr>
        <w:t>0.6mm，相邻边垂直度≤0.3mm；</w:t>
      </w:r>
    </w:p>
    <w:p w14:paraId="06B49F07">
      <w:pPr>
        <w:tabs>
          <w:tab w:val="left" w:pos="7083"/>
        </w:tabs>
        <w:ind w:firstLine="560" w:firstLineChars="200"/>
        <w:jc w:val="both"/>
        <w:rPr>
          <w:rFonts w:hint="eastAsia" w:eastAsia="宋体"/>
          <w:b w:val="0"/>
          <w:bCs/>
          <w:sz w:val="28"/>
          <w:szCs w:val="28"/>
          <w:lang w:val="en-US" w:eastAsia="zh-CN"/>
        </w:rPr>
      </w:pPr>
      <w:r>
        <w:rPr>
          <w:rFonts w:hint="eastAsia" w:eastAsia="宋体"/>
          <w:b w:val="0"/>
          <w:bCs/>
          <w:sz w:val="28"/>
          <w:szCs w:val="28"/>
          <w:lang w:val="en-US" w:eastAsia="zh-CN"/>
        </w:rPr>
        <w:t>10、地板机械性能：集中荷载为 2950N（饶度≤2mm），均布荷载 12500N/㎡，极限荷载</w:t>
      </w:r>
    </w:p>
    <w:p w14:paraId="3159E102">
      <w:pPr>
        <w:tabs>
          <w:tab w:val="left" w:pos="7083"/>
        </w:tabs>
        <w:jc w:val="both"/>
        <w:rPr>
          <w:rFonts w:hint="eastAsia" w:eastAsia="宋体"/>
          <w:b w:val="0"/>
          <w:bCs/>
          <w:sz w:val="28"/>
          <w:szCs w:val="28"/>
          <w:lang w:val="en-US" w:eastAsia="zh-CN"/>
        </w:rPr>
      </w:pPr>
      <w:r>
        <w:rPr>
          <w:rFonts w:hint="eastAsia" w:eastAsia="宋体"/>
          <w:b w:val="0"/>
          <w:bCs/>
          <w:sz w:val="28"/>
          <w:szCs w:val="28"/>
          <w:lang w:val="en-US" w:eastAsia="zh-CN"/>
        </w:rPr>
        <w:t>≥8850N；</w:t>
      </w:r>
    </w:p>
    <w:p w14:paraId="02C58D22">
      <w:pPr>
        <w:tabs>
          <w:tab w:val="left" w:pos="7083"/>
        </w:tabs>
        <w:ind w:firstLine="560" w:firstLineChars="200"/>
        <w:jc w:val="both"/>
        <w:rPr>
          <w:rFonts w:hint="eastAsia" w:eastAsia="宋体"/>
          <w:b w:val="0"/>
          <w:bCs/>
          <w:sz w:val="28"/>
          <w:szCs w:val="28"/>
          <w:lang w:val="en-US" w:eastAsia="zh-CN"/>
        </w:rPr>
      </w:pPr>
      <w:r>
        <w:rPr>
          <w:rFonts w:hint="eastAsia" w:eastAsia="宋体"/>
          <w:b w:val="0"/>
          <w:bCs/>
          <w:sz w:val="28"/>
          <w:szCs w:val="28"/>
          <w:lang w:val="en-US" w:eastAsia="zh-CN"/>
        </w:rPr>
        <w:t>11、活动地板耐冲击性能：试验区不能有任何塌陷，地板上永久变形应≤1.5mm；</w:t>
      </w:r>
    </w:p>
    <w:p w14:paraId="66D65073">
      <w:pPr>
        <w:tabs>
          <w:tab w:val="left" w:pos="7083"/>
        </w:tabs>
        <w:ind w:firstLine="560" w:firstLineChars="200"/>
        <w:jc w:val="both"/>
        <w:rPr>
          <w:rFonts w:hint="eastAsia" w:eastAsia="宋体"/>
          <w:b w:val="0"/>
          <w:bCs/>
          <w:sz w:val="28"/>
          <w:szCs w:val="28"/>
          <w:lang w:val="en-US" w:eastAsia="zh-CN"/>
        </w:rPr>
      </w:pPr>
      <w:r>
        <w:rPr>
          <w:rFonts w:hint="eastAsia" w:eastAsia="宋体"/>
          <w:b w:val="0"/>
          <w:bCs/>
          <w:sz w:val="28"/>
          <w:szCs w:val="28"/>
          <w:lang w:val="en-US" w:eastAsia="zh-CN"/>
        </w:rPr>
        <w:t>12、滚动载荷 2255N，滚动 10000 次，绕度≤2mm，永久变形≤0.5mm；</w:t>
      </w:r>
    </w:p>
    <w:p w14:paraId="6D1A591C">
      <w:pPr>
        <w:tabs>
          <w:tab w:val="left" w:pos="7083"/>
        </w:tabs>
        <w:jc w:val="both"/>
        <w:rPr>
          <w:rFonts w:hint="eastAsia" w:eastAsia="宋体"/>
          <w:b w:val="0"/>
          <w:bCs/>
          <w:sz w:val="28"/>
          <w:szCs w:val="28"/>
          <w:lang w:val="en-US" w:eastAsia="zh-CN"/>
        </w:rPr>
      </w:pPr>
      <w:r>
        <w:rPr>
          <w:rFonts w:hint="eastAsia" w:eastAsia="宋体"/>
          <w:b w:val="0"/>
          <w:bCs/>
          <w:sz w:val="28"/>
          <w:szCs w:val="28"/>
          <w:lang w:val="en-US" w:eastAsia="zh-CN"/>
        </w:rPr>
        <w:t>13、燃烧性能：符合 BG50222－95《建筑内部装修设计防火规范》中的技术要求：B1 级</w:t>
      </w:r>
    </w:p>
    <w:p w14:paraId="5C10D57F">
      <w:pPr>
        <w:tabs>
          <w:tab w:val="left" w:pos="7083"/>
        </w:tabs>
        <w:jc w:val="both"/>
        <w:rPr>
          <w:rFonts w:hint="eastAsia" w:eastAsia="宋体"/>
          <w:b w:val="0"/>
          <w:bCs/>
          <w:sz w:val="28"/>
          <w:szCs w:val="28"/>
          <w:lang w:val="en-US" w:eastAsia="zh-CN"/>
        </w:rPr>
      </w:pPr>
      <w:r>
        <w:rPr>
          <w:rFonts w:hint="eastAsia" w:eastAsia="宋体"/>
          <w:b w:val="0"/>
          <w:bCs/>
          <w:sz w:val="28"/>
          <w:szCs w:val="28"/>
          <w:lang w:val="en-US" w:eastAsia="zh-CN"/>
        </w:rPr>
        <w:t>≥0.45W/cm2 难燃性能；</w:t>
      </w:r>
    </w:p>
    <w:p w14:paraId="53CC763A">
      <w:pPr>
        <w:numPr>
          <w:ilvl w:val="0"/>
          <w:numId w:val="0"/>
        </w:numPr>
        <w:ind w:firstLine="560" w:firstLineChars="200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 w:eastAsia="宋体"/>
          <w:b w:val="0"/>
          <w:bCs/>
          <w:sz w:val="28"/>
          <w:szCs w:val="28"/>
          <w:lang w:val="en-US" w:eastAsia="zh-CN"/>
        </w:rPr>
        <w:t>14、地板支撑荷载：荷载 20KN 保持 1 分钟支架应完好如初。外观：焊接牢固，金属件表面防锈层无脱落，无明显疵点；</w:t>
      </w:r>
    </w:p>
    <w:p w14:paraId="794B8527">
      <w:pPr>
        <w:numPr>
          <w:numId w:val="0"/>
        </w:numPr>
        <w:ind w:firstLine="560" w:firstLineChars="200"/>
        <w:rPr>
          <w:rFonts w:hint="eastAsia" w:eastAsia="宋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eastAsia="宋体"/>
          <w:sz w:val="28"/>
          <w:szCs w:val="28"/>
          <w:lang w:val="en-US" w:eastAsia="zh-CN"/>
        </w:rPr>
        <w:t>二、服务需求</w:t>
      </w:r>
    </w:p>
    <w:p w14:paraId="1A74698B">
      <w:pPr>
        <w:numPr>
          <w:ilvl w:val="0"/>
          <w:numId w:val="0"/>
        </w:numPr>
        <w:ind w:firstLine="560" w:firstLineChars="200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 w:eastAsia="宋体"/>
          <w:sz w:val="28"/>
          <w:szCs w:val="28"/>
          <w:lang w:val="en-US" w:eastAsia="zh-CN"/>
        </w:rPr>
        <w:t>服务商需提供静电地板的采购、运输、安装到学校指定的校内地点并负责更换下来的废旧地板的清运工作。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ED6439"/>
    <w:rsid w:val="244D3EE5"/>
    <w:rsid w:val="39ED0963"/>
    <w:rsid w:val="3FF36CDA"/>
    <w:rsid w:val="52F25F10"/>
    <w:rsid w:val="73FF4078"/>
    <w:rsid w:val="79AE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93</Words>
  <Characters>113</Characters>
  <Lines>0</Lines>
  <Paragraphs>0</Paragraphs>
  <TotalTime>0</TotalTime>
  <ScaleCrop>false</ScaleCrop>
  <LinksUpToDate>false</LinksUpToDate>
  <CharactersWithSpaces>113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2025-04-10T06:11:00Z</dcterms:created>
  <dc:creator>admin</dc:creator>
  <cp:lastModifiedBy>黄金包子</cp:lastModifiedBy>
  <dcterms:modified xsi:type="dcterms:W3CDTF">2025-04-11T01:20:16Z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eyJoZGlkIjoiZjJhMGRlYTRhYjVkYzQ2N2QwYmQ4NDNkM2EyYWViNjEiLCJ1c2VySWQiOiI0MjQ5NjY1OTIifQ==</vt:lpwstr>
  </property>
  <property fmtid="{D5CDD505-2E9C-101B-9397-08002B2CF9AE}" pid="4" name="ICV">
    <vt:lpwstr>61C78427CBB14753AF2FD0C92B3EDFA5_12</vt:lpwstr>
  </property>
</Properties>
</file>