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7A8" w:rsidRDefault="008477A8" w:rsidP="008477A8">
      <w:pPr>
        <w:adjustRightInd w:val="0"/>
        <w:snapToGrid w:val="0"/>
        <w:spacing w:line="800" w:lineRule="exact"/>
        <w:jc w:val="distribute"/>
        <w:rPr>
          <w:rFonts w:ascii="华文新魏" w:eastAsia="华文新魏" w:hAnsi="Arial Unicode MS"/>
          <w:color w:val="FF0000"/>
          <w:sz w:val="52"/>
          <w:szCs w:val="52"/>
        </w:rPr>
      </w:pPr>
      <w:r>
        <w:rPr>
          <w:rFonts w:ascii="华文新魏" w:eastAsia="华文新魏" w:hAnsi="Arial Unicode MS" w:cs="华文新魏" w:hint="eastAsia"/>
          <w:color w:val="FF0000"/>
          <w:sz w:val="52"/>
          <w:szCs w:val="52"/>
        </w:rPr>
        <w:t>“迎评促建”工作小组会议纪要</w:t>
      </w:r>
    </w:p>
    <w:p w:rsidR="008477A8" w:rsidRPr="0071369D" w:rsidRDefault="008477A8" w:rsidP="008477A8">
      <w:pPr>
        <w:spacing w:beforeLines="100" w:line="560" w:lineRule="exact"/>
        <w:jc w:val="center"/>
        <w:outlineLvl w:val="0"/>
        <w:rPr>
          <w:rFonts w:eastAsia="黑体"/>
          <w:sz w:val="30"/>
          <w:szCs w:val="30"/>
        </w:rPr>
      </w:pPr>
      <w:r w:rsidRPr="0071369D">
        <w:rPr>
          <w:rFonts w:eastAsia="黑体"/>
          <w:sz w:val="30"/>
          <w:szCs w:val="30"/>
        </w:rPr>
        <w:t>2017</w:t>
      </w:r>
      <w:r w:rsidRPr="0071369D">
        <w:rPr>
          <w:rFonts w:eastAsia="黑体"/>
          <w:sz w:val="30"/>
          <w:szCs w:val="30"/>
        </w:rPr>
        <w:t>年第</w:t>
      </w:r>
      <w:r w:rsidRPr="0071369D">
        <w:rPr>
          <w:rFonts w:eastAsia="黑体"/>
          <w:sz w:val="30"/>
          <w:szCs w:val="30"/>
        </w:rPr>
        <w:t>4</w:t>
      </w:r>
      <w:r w:rsidRPr="0071369D">
        <w:rPr>
          <w:rFonts w:eastAsia="黑体"/>
          <w:sz w:val="30"/>
          <w:szCs w:val="30"/>
        </w:rPr>
        <w:t>期（总第</w:t>
      </w:r>
      <w:r w:rsidRPr="0071369D">
        <w:rPr>
          <w:rFonts w:eastAsia="黑体"/>
          <w:sz w:val="30"/>
          <w:szCs w:val="30"/>
        </w:rPr>
        <w:t>4</w:t>
      </w:r>
      <w:r w:rsidRPr="0071369D">
        <w:rPr>
          <w:rFonts w:eastAsia="黑体"/>
          <w:sz w:val="30"/>
          <w:szCs w:val="30"/>
        </w:rPr>
        <w:t>期）</w:t>
      </w:r>
    </w:p>
    <w:p w:rsidR="008477A8" w:rsidRPr="0071369D" w:rsidRDefault="008477A8" w:rsidP="008477A8">
      <w:pPr>
        <w:spacing w:line="600" w:lineRule="exact"/>
        <w:jc w:val="center"/>
        <w:outlineLvl w:val="0"/>
        <w:rPr>
          <w:rFonts w:eastAsia="方正姚体"/>
          <w:spacing w:val="-20"/>
          <w:sz w:val="28"/>
          <w:szCs w:val="28"/>
        </w:rPr>
      </w:pPr>
      <w:r w:rsidRPr="0071369D">
        <w:rPr>
          <w:noProof/>
        </w:rPr>
        <w:pict>
          <v:line id="直接连接符 1" o:spid="_x0000_s2050" style="position:absolute;left:0;text-align:left;z-index:251660288;visibility:visible" from="0,29.6pt" to="423pt,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" strokecolor="red" strokeweight="2.25pt"/>
        </w:pict>
      </w:r>
      <w:r w:rsidRPr="0071369D">
        <w:rPr>
          <w:rFonts w:eastAsia="方正姚体"/>
          <w:spacing w:val="-20"/>
          <w:sz w:val="28"/>
          <w:szCs w:val="28"/>
        </w:rPr>
        <w:t>“</w:t>
      </w:r>
      <w:r w:rsidRPr="0071369D">
        <w:rPr>
          <w:rFonts w:eastAsia="方正姚体"/>
          <w:spacing w:val="-20"/>
          <w:sz w:val="28"/>
          <w:szCs w:val="28"/>
        </w:rPr>
        <w:t>迎评促建</w:t>
      </w:r>
      <w:r w:rsidRPr="0071369D">
        <w:rPr>
          <w:rFonts w:eastAsia="方正姚体"/>
          <w:spacing w:val="-20"/>
          <w:sz w:val="28"/>
          <w:szCs w:val="28"/>
        </w:rPr>
        <w:t>”</w:t>
      </w:r>
      <w:r w:rsidRPr="0071369D">
        <w:rPr>
          <w:rFonts w:eastAsia="方正姚体"/>
          <w:spacing w:val="-20"/>
          <w:sz w:val="28"/>
          <w:szCs w:val="28"/>
        </w:rPr>
        <w:t>工作小组办公室</w:t>
      </w:r>
      <w:r w:rsidRPr="0071369D">
        <w:rPr>
          <w:rFonts w:eastAsia="方正姚体"/>
          <w:spacing w:val="-20"/>
          <w:sz w:val="28"/>
          <w:szCs w:val="28"/>
        </w:rPr>
        <w:t xml:space="preserve">                               2017</w:t>
      </w:r>
      <w:r w:rsidRPr="0071369D">
        <w:rPr>
          <w:rFonts w:eastAsia="方正姚体"/>
          <w:spacing w:val="-20"/>
          <w:sz w:val="28"/>
          <w:szCs w:val="28"/>
        </w:rPr>
        <w:t>年</w:t>
      </w:r>
      <w:r w:rsidRPr="0071369D">
        <w:rPr>
          <w:rFonts w:eastAsia="方正姚体"/>
          <w:spacing w:val="-20"/>
          <w:sz w:val="28"/>
          <w:szCs w:val="28"/>
        </w:rPr>
        <w:t>12</w:t>
      </w:r>
      <w:r w:rsidRPr="0071369D">
        <w:rPr>
          <w:rFonts w:eastAsia="方正姚体"/>
          <w:spacing w:val="-20"/>
          <w:sz w:val="28"/>
          <w:szCs w:val="28"/>
        </w:rPr>
        <w:t>月</w:t>
      </w:r>
      <w:r w:rsidRPr="0071369D">
        <w:rPr>
          <w:rFonts w:eastAsia="方正姚体"/>
          <w:spacing w:val="-20"/>
          <w:sz w:val="28"/>
          <w:szCs w:val="28"/>
        </w:rPr>
        <w:t>11</w:t>
      </w:r>
      <w:r w:rsidRPr="0071369D">
        <w:rPr>
          <w:rFonts w:eastAsia="方正姚体"/>
          <w:spacing w:val="-20"/>
          <w:sz w:val="28"/>
          <w:szCs w:val="28"/>
        </w:rPr>
        <w:t>日</w:t>
      </w:r>
    </w:p>
    <w:p w:rsidR="008477A8" w:rsidRDefault="008477A8" w:rsidP="008477A8">
      <w:pPr>
        <w:ind w:firstLine="570"/>
        <w:rPr>
          <w:rFonts w:ascii="仿宋" w:eastAsia="仿宋" w:hAnsi="仿宋"/>
          <w:sz w:val="28"/>
          <w:szCs w:val="28"/>
        </w:rPr>
      </w:pPr>
    </w:p>
    <w:p w:rsidR="008477A8" w:rsidRPr="0071369D" w:rsidRDefault="008477A8" w:rsidP="008477A8">
      <w:pPr>
        <w:ind w:firstLine="570"/>
        <w:rPr>
          <w:rFonts w:ascii="华文仿宋" w:eastAsia="华文仿宋" w:hAnsi="华文仿宋"/>
          <w:sz w:val="28"/>
          <w:szCs w:val="28"/>
        </w:rPr>
      </w:pPr>
      <w:r w:rsidRPr="0071369D">
        <w:rPr>
          <w:rFonts w:eastAsia="华文仿宋"/>
          <w:sz w:val="28"/>
          <w:szCs w:val="28"/>
        </w:rPr>
        <w:t>2017</w:t>
      </w:r>
      <w:r w:rsidRPr="0071369D">
        <w:rPr>
          <w:rFonts w:eastAsia="华文仿宋" w:hAnsi="华文仿宋"/>
          <w:sz w:val="28"/>
          <w:szCs w:val="28"/>
        </w:rPr>
        <w:t>年</w:t>
      </w:r>
      <w:r w:rsidRPr="0071369D">
        <w:rPr>
          <w:rFonts w:eastAsia="华文仿宋"/>
          <w:sz w:val="28"/>
          <w:szCs w:val="28"/>
        </w:rPr>
        <w:t>12</w:t>
      </w:r>
      <w:r w:rsidRPr="0071369D">
        <w:rPr>
          <w:rFonts w:eastAsia="华文仿宋" w:hAnsi="华文仿宋"/>
          <w:sz w:val="28"/>
          <w:szCs w:val="28"/>
        </w:rPr>
        <w:t>月</w:t>
      </w:r>
      <w:r w:rsidRPr="0071369D">
        <w:rPr>
          <w:rFonts w:eastAsia="华文仿宋"/>
          <w:sz w:val="28"/>
          <w:szCs w:val="28"/>
        </w:rPr>
        <w:t>11</w:t>
      </w:r>
      <w:r w:rsidRPr="0071369D">
        <w:rPr>
          <w:rFonts w:ascii="华文仿宋" w:eastAsia="华文仿宋" w:hAnsi="华文仿宋" w:hint="eastAsia"/>
          <w:sz w:val="28"/>
          <w:szCs w:val="28"/>
        </w:rPr>
        <w:t>日（星期一）下午，副校长关保英主持召开学校“迎评促建”工作小组会议。“迎评促建工作小组”（以下简称“工作小组”）相关人员参加会议。</w:t>
      </w:r>
    </w:p>
    <w:p w:rsidR="008477A8" w:rsidRPr="0071369D" w:rsidRDefault="008477A8" w:rsidP="008477A8">
      <w:pPr>
        <w:ind w:firstLine="570"/>
        <w:rPr>
          <w:rFonts w:ascii="华文仿宋" w:eastAsia="华文仿宋" w:hAnsi="华文仿宋"/>
          <w:b/>
          <w:sz w:val="28"/>
          <w:szCs w:val="28"/>
        </w:rPr>
      </w:pPr>
      <w:r w:rsidRPr="0071369D">
        <w:rPr>
          <w:rFonts w:ascii="华文仿宋" w:eastAsia="华文仿宋" w:hAnsi="华文仿宋" w:hint="eastAsia"/>
          <w:b/>
          <w:sz w:val="28"/>
          <w:szCs w:val="28"/>
        </w:rPr>
        <w:t>会议议题：</w:t>
      </w:r>
    </w:p>
    <w:p w:rsidR="008477A8" w:rsidRPr="0071369D" w:rsidRDefault="008477A8" w:rsidP="008477A8">
      <w:pPr>
        <w:ind w:firstLine="570"/>
        <w:rPr>
          <w:rFonts w:ascii="华文仿宋" w:eastAsia="华文仿宋" w:hAnsi="华文仿宋"/>
          <w:sz w:val="28"/>
          <w:szCs w:val="28"/>
        </w:rPr>
      </w:pPr>
      <w:r w:rsidRPr="0071369D">
        <w:rPr>
          <w:rFonts w:ascii="华文仿宋" w:eastAsia="华文仿宋" w:hAnsi="华文仿宋" w:hint="eastAsia"/>
          <w:sz w:val="28"/>
          <w:szCs w:val="28"/>
        </w:rPr>
        <w:t>一、“工作小组”副组长李起汇报《上海政法学院“迎评促建”工作组织机构及主要工作职责》；</w:t>
      </w:r>
    </w:p>
    <w:p w:rsidR="008477A8" w:rsidRPr="0071369D" w:rsidRDefault="008477A8" w:rsidP="008477A8">
      <w:pPr>
        <w:ind w:firstLine="570"/>
        <w:rPr>
          <w:rFonts w:ascii="华文仿宋" w:eastAsia="华文仿宋" w:hAnsi="华文仿宋"/>
          <w:sz w:val="28"/>
          <w:szCs w:val="28"/>
        </w:rPr>
      </w:pPr>
      <w:r w:rsidRPr="0071369D">
        <w:rPr>
          <w:rFonts w:ascii="华文仿宋" w:eastAsia="华文仿宋" w:hAnsi="华文仿宋" w:hint="eastAsia"/>
          <w:sz w:val="28"/>
          <w:szCs w:val="28"/>
        </w:rPr>
        <w:t>二、与会人员讨论《上海政法学院“迎评促建”工作组织机构及主要工作职责》。</w:t>
      </w:r>
    </w:p>
    <w:p w:rsidR="008477A8" w:rsidRPr="0071369D" w:rsidRDefault="008477A8" w:rsidP="008477A8">
      <w:pPr>
        <w:ind w:firstLine="570"/>
        <w:rPr>
          <w:rFonts w:ascii="华文仿宋" w:eastAsia="华文仿宋" w:hAnsi="华文仿宋"/>
          <w:b/>
          <w:sz w:val="28"/>
          <w:szCs w:val="28"/>
        </w:rPr>
      </w:pPr>
      <w:r w:rsidRPr="0071369D">
        <w:rPr>
          <w:rFonts w:ascii="华文仿宋" w:eastAsia="华文仿宋" w:hAnsi="华文仿宋" w:hint="eastAsia"/>
          <w:b/>
          <w:sz w:val="28"/>
          <w:szCs w:val="28"/>
        </w:rPr>
        <w:t>会议决定：</w:t>
      </w:r>
    </w:p>
    <w:p w:rsidR="008477A8" w:rsidRPr="0071369D" w:rsidRDefault="008477A8" w:rsidP="008477A8">
      <w:pPr>
        <w:widowControl/>
        <w:adjustRightInd w:val="0"/>
        <w:snapToGrid w:val="0"/>
        <w:spacing w:line="560" w:lineRule="exact"/>
        <w:ind w:firstLineChars="200" w:firstLine="560"/>
        <w:rPr>
          <w:rFonts w:ascii="华文仿宋" w:eastAsia="华文仿宋" w:hAnsi="华文仿宋" w:cs="宋体"/>
          <w:color w:val="000000"/>
          <w:sz w:val="30"/>
          <w:szCs w:val="30"/>
        </w:rPr>
      </w:pPr>
      <w:r w:rsidRPr="0071369D">
        <w:rPr>
          <w:rFonts w:ascii="华文仿宋" w:eastAsia="华文仿宋" w:hAnsi="华文仿宋" w:hint="eastAsia"/>
          <w:sz w:val="28"/>
          <w:szCs w:val="28"/>
        </w:rPr>
        <w:t>一、调整、完善“迎评促建”工作组织机构，在“工作小组”下增设</w:t>
      </w:r>
      <w:r w:rsidRPr="0071369D">
        <w:rPr>
          <w:rFonts w:eastAsia="华文仿宋"/>
          <w:sz w:val="28"/>
          <w:szCs w:val="28"/>
        </w:rPr>
        <w:t>8</w:t>
      </w:r>
      <w:r w:rsidRPr="0071369D">
        <w:rPr>
          <w:rFonts w:ascii="华文仿宋" w:eastAsia="华文仿宋" w:hAnsi="华文仿宋" w:hint="eastAsia"/>
          <w:sz w:val="28"/>
          <w:szCs w:val="28"/>
        </w:rPr>
        <w:t>个专项工作组，即：</w:t>
      </w:r>
      <w:r w:rsidRPr="0071369D">
        <w:rPr>
          <w:rFonts w:ascii="华文仿宋" w:eastAsia="华文仿宋" w:hAnsi="华文仿宋" w:cs="宋体" w:hint="eastAsia"/>
          <w:color w:val="000000"/>
          <w:sz w:val="30"/>
          <w:szCs w:val="30"/>
        </w:rPr>
        <w:t>“二级学院部评建</w:t>
      </w:r>
      <w:r w:rsidRPr="0071369D">
        <w:rPr>
          <w:rFonts w:ascii="华文仿宋" w:eastAsia="华文仿宋" w:hAnsi="华文仿宋" w:cs="宋体"/>
          <w:color w:val="000000"/>
          <w:sz w:val="30"/>
          <w:szCs w:val="30"/>
        </w:rPr>
        <w:t>组</w:t>
      </w:r>
      <w:r w:rsidRPr="0071369D">
        <w:rPr>
          <w:rFonts w:ascii="华文仿宋" w:eastAsia="华文仿宋" w:hAnsi="华文仿宋" w:cs="宋体" w:hint="eastAsia"/>
          <w:color w:val="000000"/>
          <w:sz w:val="30"/>
          <w:szCs w:val="30"/>
        </w:rPr>
        <w:t>”、“</w:t>
      </w:r>
      <w:r w:rsidRPr="0071369D">
        <w:rPr>
          <w:rFonts w:ascii="华文仿宋" w:eastAsia="华文仿宋" w:hAnsi="华文仿宋" w:cs="宋体"/>
          <w:color w:val="000000"/>
          <w:sz w:val="30"/>
          <w:szCs w:val="30"/>
        </w:rPr>
        <w:t>学风建设组</w:t>
      </w:r>
      <w:r w:rsidRPr="0071369D">
        <w:rPr>
          <w:rFonts w:ascii="华文仿宋" w:eastAsia="华文仿宋" w:hAnsi="华文仿宋" w:cs="宋体" w:hint="eastAsia"/>
          <w:color w:val="000000"/>
          <w:sz w:val="30"/>
          <w:szCs w:val="30"/>
        </w:rPr>
        <w:t>”、“</w:t>
      </w:r>
      <w:r>
        <w:rPr>
          <w:rFonts w:ascii="华文仿宋" w:eastAsia="华文仿宋" w:hAnsi="华文仿宋" w:cs="宋体" w:hint="eastAsia"/>
          <w:color w:val="000000"/>
          <w:sz w:val="30"/>
          <w:szCs w:val="30"/>
        </w:rPr>
        <w:t>教学检查</w:t>
      </w:r>
      <w:r w:rsidRPr="0071369D">
        <w:rPr>
          <w:rFonts w:ascii="华文仿宋" w:eastAsia="华文仿宋" w:hAnsi="华文仿宋" w:cs="宋体" w:hint="eastAsia"/>
          <w:color w:val="000000"/>
          <w:sz w:val="30"/>
          <w:szCs w:val="30"/>
        </w:rPr>
        <w:t>组”、“实践教学组”、“</w:t>
      </w:r>
      <w:r w:rsidRPr="0071369D">
        <w:rPr>
          <w:rFonts w:ascii="华文仿宋" w:eastAsia="华文仿宋" w:hAnsi="华文仿宋" w:cs="宋体"/>
          <w:color w:val="000000"/>
          <w:sz w:val="30"/>
          <w:szCs w:val="30"/>
        </w:rPr>
        <w:t>数据</w:t>
      </w:r>
      <w:r w:rsidRPr="0071369D">
        <w:rPr>
          <w:rFonts w:ascii="华文仿宋" w:eastAsia="华文仿宋" w:hAnsi="华文仿宋" w:cs="宋体" w:hint="eastAsia"/>
          <w:color w:val="000000"/>
          <w:sz w:val="30"/>
          <w:szCs w:val="30"/>
        </w:rPr>
        <w:t>材料组”、“自评</w:t>
      </w:r>
      <w:r w:rsidRPr="0071369D">
        <w:rPr>
          <w:rFonts w:ascii="华文仿宋" w:eastAsia="华文仿宋" w:hAnsi="华文仿宋" w:cs="宋体"/>
          <w:color w:val="000000"/>
          <w:sz w:val="30"/>
          <w:szCs w:val="30"/>
        </w:rPr>
        <w:t>报告组</w:t>
      </w:r>
      <w:r w:rsidRPr="0071369D">
        <w:rPr>
          <w:rFonts w:ascii="华文仿宋" w:eastAsia="华文仿宋" w:hAnsi="华文仿宋" w:cs="宋体" w:hint="eastAsia"/>
          <w:color w:val="000000"/>
          <w:sz w:val="30"/>
          <w:szCs w:val="30"/>
        </w:rPr>
        <w:t>”、“宣传组”、“服务保障与接待组”。各专项工作组要明晰主要职责，细化工作任务，拟定工作计划、方案，每周召开例会，有沟通、有督促，按照进度完成各项工作。</w:t>
      </w:r>
    </w:p>
    <w:p w:rsidR="008477A8" w:rsidRPr="0071369D" w:rsidRDefault="008477A8" w:rsidP="008477A8">
      <w:pPr>
        <w:widowControl/>
        <w:adjustRightInd w:val="0"/>
        <w:snapToGrid w:val="0"/>
        <w:spacing w:line="560" w:lineRule="exact"/>
        <w:ind w:firstLineChars="200" w:firstLine="600"/>
        <w:rPr>
          <w:rFonts w:ascii="华文仿宋" w:eastAsia="华文仿宋" w:hAnsi="华文仿宋" w:cs="宋体"/>
          <w:color w:val="000000"/>
          <w:sz w:val="30"/>
          <w:szCs w:val="30"/>
        </w:rPr>
      </w:pPr>
      <w:r w:rsidRPr="0071369D">
        <w:rPr>
          <w:rFonts w:ascii="华文仿宋" w:eastAsia="华文仿宋" w:hAnsi="华文仿宋" w:cs="宋体" w:hint="eastAsia"/>
          <w:color w:val="000000"/>
          <w:sz w:val="30"/>
          <w:szCs w:val="30"/>
        </w:rPr>
        <w:t>二、建立“迎评促建”组织机构的相关工作机制，即：例会制、坐班制、通报制、问责制。</w:t>
      </w:r>
    </w:p>
    <w:p w:rsidR="008477A8" w:rsidRPr="0071369D" w:rsidRDefault="008477A8" w:rsidP="008477A8">
      <w:pPr>
        <w:widowControl/>
        <w:adjustRightInd w:val="0"/>
        <w:snapToGrid w:val="0"/>
        <w:spacing w:line="560" w:lineRule="exact"/>
        <w:ind w:firstLineChars="200" w:firstLine="600"/>
        <w:rPr>
          <w:rFonts w:ascii="华文仿宋" w:eastAsia="华文仿宋" w:hAnsi="华文仿宋" w:cs="宋体"/>
          <w:color w:val="000000"/>
          <w:sz w:val="30"/>
          <w:szCs w:val="30"/>
        </w:rPr>
      </w:pPr>
      <w:r>
        <w:rPr>
          <w:rFonts w:ascii="华文仿宋" w:eastAsia="华文仿宋" w:hAnsi="华文仿宋" w:cs="宋体" w:hint="eastAsia"/>
          <w:color w:val="000000"/>
          <w:sz w:val="30"/>
          <w:szCs w:val="30"/>
        </w:rPr>
        <w:t>三、“评建办”增加张娜、崔长国等3名专职人员</w:t>
      </w:r>
      <w:r w:rsidRPr="0071369D">
        <w:rPr>
          <w:rFonts w:ascii="华文仿宋" w:eastAsia="华文仿宋" w:hAnsi="华文仿宋" w:cs="宋体" w:hint="eastAsia"/>
          <w:color w:val="000000"/>
          <w:sz w:val="30"/>
          <w:szCs w:val="30"/>
        </w:rPr>
        <w:t>。</w:t>
      </w:r>
    </w:p>
    <w:p w:rsidR="008477A8" w:rsidRPr="0071369D" w:rsidRDefault="008477A8" w:rsidP="008477A8">
      <w:pPr>
        <w:widowControl/>
        <w:adjustRightInd w:val="0"/>
        <w:snapToGrid w:val="0"/>
        <w:spacing w:line="560" w:lineRule="exact"/>
        <w:ind w:firstLineChars="200" w:firstLine="600"/>
        <w:rPr>
          <w:rFonts w:ascii="华文仿宋" w:eastAsia="华文仿宋" w:hAnsi="华文仿宋" w:cs="宋体"/>
          <w:color w:val="000000"/>
          <w:sz w:val="30"/>
          <w:szCs w:val="30"/>
        </w:rPr>
      </w:pPr>
      <w:r w:rsidRPr="0071369D">
        <w:rPr>
          <w:rFonts w:ascii="华文仿宋" w:eastAsia="华文仿宋" w:hAnsi="华文仿宋" w:cs="宋体" w:hint="eastAsia"/>
          <w:color w:val="000000"/>
          <w:sz w:val="30"/>
          <w:szCs w:val="30"/>
        </w:rPr>
        <w:lastRenderedPageBreak/>
        <w:t>四、各二级学院在审核评估中实行一把手负责制，有院长的学院由院长负责，无院长的学院由党总支书记负责，无院长与书记的学院由教学副院长负责，各学院要高</w:t>
      </w:r>
      <w:bookmarkStart w:id="0" w:name="_GoBack"/>
      <w:bookmarkEnd w:id="0"/>
      <w:r>
        <w:rPr>
          <w:rFonts w:ascii="华文仿宋" w:eastAsia="华文仿宋" w:hAnsi="华文仿宋" w:cs="宋体" w:hint="eastAsia"/>
          <w:color w:val="000000"/>
          <w:sz w:val="30"/>
          <w:szCs w:val="30"/>
        </w:rPr>
        <w:t>度重视审核评估工作，认真完自查</w:t>
      </w:r>
      <w:r w:rsidRPr="0071369D">
        <w:rPr>
          <w:rFonts w:ascii="华文仿宋" w:eastAsia="华文仿宋" w:hAnsi="华文仿宋" w:cs="宋体" w:hint="eastAsia"/>
          <w:color w:val="000000"/>
          <w:sz w:val="30"/>
          <w:szCs w:val="30"/>
        </w:rPr>
        <w:t>自评</w:t>
      </w:r>
      <w:r>
        <w:rPr>
          <w:rFonts w:ascii="华文仿宋" w:eastAsia="华文仿宋" w:hAnsi="华文仿宋" w:cs="宋体" w:hint="eastAsia"/>
          <w:color w:val="000000"/>
          <w:sz w:val="30"/>
          <w:szCs w:val="30"/>
        </w:rPr>
        <w:t>工作</w:t>
      </w:r>
      <w:r w:rsidRPr="0071369D">
        <w:rPr>
          <w:rFonts w:ascii="华文仿宋" w:eastAsia="华文仿宋" w:hAnsi="华文仿宋" w:cs="宋体" w:hint="eastAsia"/>
          <w:color w:val="000000"/>
          <w:sz w:val="30"/>
          <w:szCs w:val="30"/>
        </w:rPr>
        <w:t>任务。</w:t>
      </w:r>
    </w:p>
    <w:p w:rsidR="008477A8" w:rsidRPr="0071369D" w:rsidRDefault="008477A8" w:rsidP="008477A8">
      <w:pPr>
        <w:widowControl/>
        <w:adjustRightInd w:val="0"/>
        <w:snapToGrid w:val="0"/>
        <w:spacing w:line="560" w:lineRule="exact"/>
        <w:ind w:firstLineChars="200" w:firstLine="600"/>
        <w:rPr>
          <w:rFonts w:ascii="华文仿宋" w:eastAsia="华文仿宋" w:hAnsi="华文仿宋" w:cs="宋体" w:hint="eastAsia"/>
          <w:color w:val="000000"/>
          <w:sz w:val="30"/>
          <w:szCs w:val="30"/>
        </w:rPr>
      </w:pPr>
      <w:r w:rsidRPr="0071369D">
        <w:rPr>
          <w:rFonts w:ascii="华文仿宋" w:eastAsia="华文仿宋" w:hAnsi="华文仿宋" w:cs="宋体" w:hint="eastAsia"/>
          <w:color w:val="000000"/>
          <w:sz w:val="30"/>
          <w:szCs w:val="30"/>
        </w:rPr>
        <w:t>五、</w:t>
      </w:r>
      <w:r>
        <w:rPr>
          <w:rFonts w:ascii="华文仿宋" w:eastAsia="华文仿宋" w:hAnsi="华文仿宋" w:cs="宋体" w:hint="eastAsia"/>
          <w:color w:val="000000"/>
          <w:sz w:val="30"/>
          <w:szCs w:val="30"/>
        </w:rPr>
        <w:t>认真</w:t>
      </w:r>
      <w:r w:rsidRPr="0071369D">
        <w:rPr>
          <w:rFonts w:ascii="华文仿宋" w:eastAsia="华文仿宋" w:hAnsi="华文仿宋" w:cs="宋体" w:hint="eastAsia"/>
          <w:color w:val="000000"/>
          <w:sz w:val="30"/>
          <w:szCs w:val="30"/>
        </w:rPr>
        <w:t>总结、梳理“上合组织基地</w:t>
      </w:r>
      <w:r>
        <w:rPr>
          <w:rFonts w:ascii="华文仿宋" w:eastAsia="华文仿宋" w:hAnsi="华文仿宋" w:cs="宋体" w:hint="eastAsia"/>
          <w:color w:val="000000"/>
          <w:sz w:val="30"/>
          <w:szCs w:val="30"/>
        </w:rPr>
        <w:t>”</w:t>
      </w:r>
      <w:r w:rsidRPr="0071369D">
        <w:rPr>
          <w:rFonts w:ascii="华文仿宋" w:eastAsia="华文仿宋" w:hAnsi="华文仿宋" w:cs="宋体" w:hint="eastAsia"/>
          <w:color w:val="000000"/>
          <w:sz w:val="30"/>
          <w:szCs w:val="30"/>
        </w:rPr>
        <w:t>反哺本科教学，促进专业建设，促进本科教学质量提升的特色、亮点</w:t>
      </w:r>
      <w:r>
        <w:rPr>
          <w:rFonts w:ascii="华文仿宋" w:eastAsia="华文仿宋" w:hAnsi="华文仿宋" w:cs="宋体" w:hint="eastAsia"/>
          <w:color w:val="000000"/>
          <w:sz w:val="30"/>
          <w:szCs w:val="30"/>
        </w:rPr>
        <w:t>材料</w:t>
      </w:r>
      <w:r w:rsidRPr="0071369D">
        <w:rPr>
          <w:rFonts w:ascii="华文仿宋" w:eastAsia="华文仿宋" w:hAnsi="华文仿宋" w:cs="宋体" w:hint="eastAsia"/>
          <w:color w:val="000000"/>
          <w:sz w:val="30"/>
          <w:szCs w:val="30"/>
        </w:rPr>
        <w:t>。</w:t>
      </w:r>
    </w:p>
    <w:p w:rsidR="008477A8" w:rsidRPr="0071369D" w:rsidRDefault="008477A8" w:rsidP="008477A8">
      <w:pPr>
        <w:widowControl/>
        <w:adjustRightInd w:val="0"/>
        <w:snapToGrid w:val="0"/>
        <w:spacing w:line="560" w:lineRule="exact"/>
        <w:ind w:firstLineChars="200" w:firstLine="600"/>
        <w:rPr>
          <w:rFonts w:ascii="华文仿宋" w:eastAsia="华文仿宋" w:hAnsi="华文仿宋" w:hint="eastAsia"/>
          <w:color w:val="000000"/>
          <w:sz w:val="30"/>
          <w:szCs w:val="30"/>
        </w:rPr>
      </w:pPr>
    </w:p>
    <w:p w:rsidR="00FA33C2" w:rsidRPr="008477A8" w:rsidRDefault="00FA33C2"/>
    <w:sectPr w:rsidR="00FA33C2" w:rsidRPr="008477A8" w:rsidSect="00AC1300">
      <w:footerReference w:type="even" r:id="rId6"/>
      <w:footerReference w:type="default" r:id="rId7"/>
      <w:pgSz w:w="11906" w:h="16838" w:code="9"/>
      <w:pgMar w:top="1361" w:right="1588" w:bottom="1361" w:left="1701" w:header="567" w:footer="794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33C2" w:rsidRDefault="00FA33C2" w:rsidP="008477A8">
      <w:r>
        <w:separator/>
      </w:r>
    </w:p>
  </w:endnote>
  <w:endnote w:type="continuationSeparator" w:id="1">
    <w:p w:rsidR="00FA33C2" w:rsidRDefault="00FA33C2" w:rsidP="008477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538" w:rsidRDefault="00FA33C2" w:rsidP="00C2381E">
    <w:pPr>
      <w:pStyle w:val="a4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36538" w:rsidRDefault="00FA33C2" w:rsidP="00C2381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538" w:rsidRDefault="00FA33C2" w:rsidP="00C2381E">
    <w:pPr>
      <w:pStyle w:val="a4"/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77A8">
      <w:rPr>
        <w:rStyle w:val="a5"/>
        <w:noProof/>
      </w:rPr>
      <w:t>1</w:t>
    </w:r>
    <w:r>
      <w:rPr>
        <w:rStyle w:val="a5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33C2" w:rsidRDefault="00FA33C2" w:rsidP="008477A8">
      <w:r>
        <w:separator/>
      </w:r>
    </w:p>
  </w:footnote>
  <w:footnote w:type="continuationSeparator" w:id="1">
    <w:p w:rsidR="00FA33C2" w:rsidRDefault="00FA33C2" w:rsidP="008477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77A8"/>
    <w:rsid w:val="008477A8"/>
    <w:rsid w:val="00FA3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477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477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77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77A8"/>
    <w:rPr>
      <w:sz w:val="18"/>
      <w:szCs w:val="18"/>
    </w:rPr>
  </w:style>
  <w:style w:type="character" w:styleId="a5">
    <w:name w:val="page number"/>
    <w:basedOn w:val="a0"/>
    <w:rsid w:val="008477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</Words>
  <Characters>542</Characters>
  <Application>Microsoft Office Word</Application>
  <DocSecurity>0</DocSecurity>
  <Lines>4</Lines>
  <Paragraphs>1</Paragraphs>
  <ScaleCrop>false</ScaleCrop>
  <Company>Microsoft</Company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杨燕蓉</dc:creator>
  <cp:keywords/>
  <dc:description/>
  <cp:lastModifiedBy>杨燕蓉</cp:lastModifiedBy>
  <cp:revision>2</cp:revision>
  <dcterms:created xsi:type="dcterms:W3CDTF">2017-12-29T07:24:00Z</dcterms:created>
  <dcterms:modified xsi:type="dcterms:W3CDTF">2017-12-29T07:25:00Z</dcterms:modified>
</cp:coreProperties>
</file>