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697" w:rsidRPr="00262C9F" w:rsidRDefault="00C10697" w:rsidP="00C10697">
      <w:pPr>
        <w:rPr>
          <w:rFonts w:hint="eastAsia"/>
          <w:sz w:val="28"/>
        </w:rPr>
      </w:pPr>
      <w:r w:rsidRPr="00262C9F">
        <w:rPr>
          <w:rFonts w:hint="eastAsia"/>
          <w:sz w:val="28"/>
        </w:rPr>
        <w:t>附件</w:t>
      </w:r>
      <w:r w:rsidRPr="00262C9F">
        <w:rPr>
          <w:rFonts w:hint="eastAsia"/>
          <w:sz w:val="28"/>
        </w:rPr>
        <w:t>2</w:t>
      </w:r>
      <w:r w:rsidRPr="00262C9F">
        <w:rPr>
          <w:rFonts w:hint="eastAsia"/>
          <w:sz w:val="28"/>
        </w:rPr>
        <w:t>“负面清单”</w:t>
      </w:r>
    </w:p>
    <w:tbl>
      <w:tblPr>
        <w:tblW w:w="10187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2508"/>
        <w:gridCol w:w="3809"/>
        <w:gridCol w:w="993"/>
        <w:gridCol w:w="1056"/>
        <w:gridCol w:w="1101"/>
      </w:tblGrid>
      <w:tr w:rsidR="00C10697" w:rsidTr="00373377">
        <w:trPr>
          <w:trHeight w:val="405"/>
          <w:jc w:val="center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b/>
                <w:bCs/>
                <w:color w:val="333333"/>
                <w:szCs w:val="21"/>
              </w:rPr>
              <w:t>序号</w:t>
            </w:r>
          </w:p>
        </w:tc>
        <w:tc>
          <w:tcPr>
            <w:tcW w:w="2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b/>
                <w:bCs/>
                <w:color w:val="333333"/>
                <w:szCs w:val="21"/>
              </w:rPr>
              <w:t>期刊名称</w:t>
            </w:r>
          </w:p>
        </w:tc>
        <w:tc>
          <w:tcPr>
            <w:tcW w:w="3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b/>
                <w:bCs/>
                <w:color w:val="333333"/>
                <w:szCs w:val="21"/>
              </w:rPr>
              <w:t>主办单位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b/>
                <w:bCs/>
                <w:color w:val="333333"/>
                <w:szCs w:val="21"/>
              </w:rPr>
              <w:t>出刊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b/>
                <w:bCs/>
                <w:color w:val="333333"/>
                <w:szCs w:val="21"/>
              </w:rPr>
              <w:t>频率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b/>
                <w:bCs/>
                <w:color w:val="333333"/>
                <w:szCs w:val="21"/>
              </w:rPr>
              <w:t>单期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b/>
                <w:bCs/>
                <w:color w:val="333333"/>
                <w:szCs w:val="21"/>
              </w:rPr>
              <w:t>篇数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b/>
                <w:bCs/>
                <w:color w:val="333333"/>
                <w:szCs w:val="21"/>
              </w:rPr>
              <w:t>版面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b/>
                <w:bCs/>
                <w:color w:val="333333"/>
                <w:szCs w:val="21"/>
              </w:rPr>
              <w:t>大小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办公室业务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中国中南传媒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149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北方经贸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黑龙江工业和信息化委员会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黑龙江经济管理干部学院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77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财经界（学术版）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国家信息中心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产业与科技论坛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河北省科学技术协会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楚天法治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湖北日报传媒集团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&gt;100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当代经济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湖北省经济干部管理学院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旬刊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当代青年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共青团陕西省委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258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法制博览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共青团山西省委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山西省青少年犯罪研究会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旬刊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&gt;300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9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法制与经济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广西日报社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法制与社会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云南省人民调解员协会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旬刊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&gt;300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11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改革与开放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南京出版社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管理观察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中国科技信息研究所和科学技术文献出版社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旬刊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13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管理学家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航空工业信息中心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94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14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国际商务财会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中国对外经济贸易会计学会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海峡科技与产业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科技部海峡两岸科技交流中心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81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黑龙江史志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黑龙江省地方志办公室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当代黑龙江研究所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黑龙江省地方史</w:t>
            </w:r>
            <w:proofErr w:type="gramStart"/>
            <w:r w:rsidRPr="00642051">
              <w:rPr>
                <w:rFonts w:hint="eastAsia"/>
                <w:color w:val="333333"/>
                <w:szCs w:val="21"/>
              </w:rPr>
              <w:t>志协会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技术与市场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四川省科技信息研究所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佳木斯教育学院学报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佳木斯教育学院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346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19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佳木斯职业学院学报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佳木斯职业学院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341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剑</w:t>
            </w:r>
            <w:proofErr w:type="gramStart"/>
            <w:r w:rsidRPr="00642051">
              <w:rPr>
                <w:rFonts w:hint="eastAsia"/>
                <w:color w:val="333333"/>
                <w:szCs w:val="21"/>
              </w:rPr>
              <w:t>南文学</w:t>
            </w:r>
            <w:proofErr w:type="gramEnd"/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中共绵阳市委宣传部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21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今日中国论坛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中国政策科学研究会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金田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广西玉林市文联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23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经营管理者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四川省企业联合会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旬刊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24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决策探索（上半月）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河南省人民政府发展研究中心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lastRenderedPageBreak/>
              <w:t>25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决策探索（下半月）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河南省人民政府研究室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决策与信息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武汉决策信息研究开发中心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科技财经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中国社会科学院民族研究所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科技经济市场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南昌市信息中心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109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29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科技展望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宁夏科技发展战略和信息研究所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旬刊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&gt;100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54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旅游纵览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中国野生动物保护协会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中国女摄影家协会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河北省旅游协会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秦皇岛经济技术开发区管委会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31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纳税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云南出版传媒集团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旬刊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&gt;250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企业导报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湖北省社会科学院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148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33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企业文化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黑龙江省作协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34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青年科学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沈阳日报报业集团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306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32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青年时代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共青团贵州省委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&gt;200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全国商情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中华全国商业信息中心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旬刊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人力资源管理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内蒙古日报社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商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科幻世界杂志社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&gt;200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39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商场现代化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中商科学技术信息研究所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商情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河北省消费时尚文化传播中心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41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时代金融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中国《时代金融》杂志社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旬刊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&gt;200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视听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广西人民广播电台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广西电视台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43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太原城市职业技术学院学报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太原城市职业技术学院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98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44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投资与创业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中国生产力学会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黑龙江省生产力学会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189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投资与合作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海南省电子音像出版社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西部皮革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四川省皮革学会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四川省皮鞋行业协会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现代经济信息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黑龙江省经济委员会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388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现代企业文化（上旬）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中国工人报刊协会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中国工人出版社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约</w:t>
            </w:r>
            <w:r w:rsidRPr="00642051">
              <w:rPr>
                <w:color w:val="333333"/>
                <w:szCs w:val="21"/>
              </w:rPr>
              <w:t>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lastRenderedPageBreak/>
              <w:t>49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现代物业（上旬刊）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现代物业杂志社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50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现代物业（中旬刊）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云南省物业管理行业协会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51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现代营销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吉林省新闻出版局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91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52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消费导刊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中国轻工业联合会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53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小品文选刊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山西省大同市文联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54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新闻传播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黑龙江省新闻工作者协会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黑龙江日报报业集团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黑龙江新闻研究所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75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55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新闻研究导刊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重庆日报报业集团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约</w:t>
            </w:r>
            <w:r w:rsidRPr="00642051">
              <w:rPr>
                <w:color w:val="333333"/>
                <w:szCs w:val="21"/>
              </w:rPr>
              <w:t>214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56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新西部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陕西省社会科学院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103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57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学理论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哈尔滨市社会科学院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旬刊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58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知识经济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重庆市科学技术协会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约</w:t>
            </w:r>
            <w:r w:rsidRPr="00642051">
              <w:rPr>
                <w:color w:val="333333"/>
                <w:szCs w:val="21"/>
              </w:rPr>
              <w:t>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59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职工法律天地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江西省总工会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23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致富时代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广东省农垦集团公司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58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61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中国电子商务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中国电子企业协会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中国电子器材公司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46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中国商界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中国商报社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约</w:t>
            </w:r>
            <w:r w:rsidRPr="00642051">
              <w:rPr>
                <w:color w:val="333333"/>
                <w:szCs w:val="21"/>
              </w:rPr>
              <w:t>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63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中国市场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中国物流采购联合会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旬刊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约</w:t>
            </w:r>
            <w:r w:rsidRPr="00642051">
              <w:rPr>
                <w:color w:val="333333"/>
                <w:szCs w:val="21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17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64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中国水运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交通部长江航务管理局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月刊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65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中国外资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中国商务出版社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中学生导报·教学研究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兰州日报社</w:t>
            </w:r>
          </w:p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兰州晚报社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旬刊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&gt;300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大</w:t>
            </w: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  <w:tr w:rsidR="00C10697" w:rsidTr="00373377">
        <w:trPr>
          <w:trHeight w:val="40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67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祖国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中华爱国工程联合会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rFonts w:hint="eastAsia"/>
                <w:color w:val="333333"/>
                <w:szCs w:val="21"/>
              </w:rPr>
              <w:t>半月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300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697" w:rsidRPr="00BF2193" w:rsidRDefault="00C10697" w:rsidP="00373377">
            <w:pPr>
              <w:widowControl/>
              <w:spacing w:line="408" w:lineRule="atLeast"/>
              <w:jc w:val="center"/>
              <w:textAlignment w:val="baseline"/>
              <w:rPr>
                <w:color w:val="333333"/>
                <w:szCs w:val="21"/>
              </w:rPr>
            </w:pPr>
            <w:r w:rsidRPr="00642051">
              <w:rPr>
                <w:color w:val="333333"/>
                <w:szCs w:val="21"/>
              </w:rPr>
              <w:t>16</w:t>
            </w:r>
            <w:r w:rsidRPr="00642051">
              <w:rPr>
                <w:color w:val="333333"/>
                <w:szCs w:val="21"/>
              </w:rPr>
              <w:t>开</w:t>
            </w:r>
          </w:p>
        </w:tc>
      </w:tr>
    </w:tbl>
    <w:p w:rsidR="00C10697" w:rsidRDefault="00C10697" w:rsidP="00C10697"/>
    <w:p w:rsidR="00AE6BAA" w:rsidRDefault="00AE6BAA"/>
    <w:sectPr w:rsidR="00AE6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10697"/>
    <w:rsid w:val="009314DA"/>
    <w:rsid w:val="009C395F"/>
    <w:rsid w:val="00AE6BAA"/>
    <w:rsid w:val="00C10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9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1939</Characters>
  <Application>Microsoft Office Word</Application>
  <DocSecurity>0</DocSecurity>
  <Lines>16</Lines>
  <Paragraphs>4</Paragraphs>
  <ScaleCrop>false</ScaleCrop>
  <Company>Microsoft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2019-06-06T08:03:00Z</dcterms:created>
  <dcterms:modified xsi:type="dcterms:W3CDTF">2019-06-06T08:03:00Z</dcterms:modified>
</cp:coreProperties>
</file>